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F2B" w:rsidRPr="00AA7189" w:rsidRDefault="00614450">
      <w:pPr>
        <w:spacing w:after="40"/>
        <w:jc w:val="center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595959"/>
          <w:sz w:val="22"/>
          <w:szCs w:val="22"/>
        </w:rPr>
        <w:t>JOB DESCRIPTION</w:t>
      </w:r>
    </w:p>
    <w:p w:rsidR="00B21F2B" w:rsidRPr="00AA7189" w:rsidRDefault="00614450">
      <w:pPr>
        <w:spacing w:after="200"/>
        <w:jc w:val="center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State Coordinator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9"/>
        <w:gridCol w:w="6897"/>
      </w:tblGrid>
      <w:tr w:rsidR="00B21F2B" w:rsidRPr="00AA7189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b/>
                <w:bCs/>
                <w:color w:val="1F3864"/>
                <w:sz w:val="22"/>
                <w:szCs w:val="22"/>
              </w:rPr>
              <w:t>Position</w:t>
            </w:r>
          </w:p>
        </w:tc>
        <w:tc>
          <w:tcPr>
            <w:tcW w:w="6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sz w:val="22"/>
                <w:szCs w:val="22"/>
              </w:rPr>
              <w:t>State Coordinator</w:t>
            </w:r>
          </w:p>
        </w:tc>
      </w:tr>
      <w:tr w:rsidR="00B21F2B" w:rsidRPr="00AA7189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b/>
                <w:bCs/>
                <w:color w:val="1F3864"/>
                <w:sz w:val="22"/>
                <w:szCs w:val="22"/>
              </w:rPr>
              <w:t>Reports To</w:t>
            </w:r>
          </w:p>
        </w:tc>
        <w:tc>
          <w:tcPr>
            <w:tcW w:w="6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AA7189">
              <w:rPr>
                <w:rFonts w:asciiTheme="minorHAnsi" w:hAnsiTheme="minorHAnsi" w:cstheme="minorHAnsi"/>
                <w:sz w:val="22"/>
                <w:szCs w:val="22"/>
              </w:rPr>
              <w:t>Programme</w:t>
            </w:r>
            <w:proofErr w:type="spellEnd"/>
            <w:r w:rsidRPr="00AA7189">
              <w:rPr>
                <w:rFonts w:asciiTheme="minorHAnsi" w:hAnsiTheme="minorHAnsi" w:cstheme="minorHAnsi"/>
                <w:sz w:val="22"/>
                <w:szCs w:val="22"/>
              </w:rPr>
              <w:t xml:space="preserve"> Head / Central Office (as designated)</w:t>
            </w:r>
          </w:p>
        </w:tc>
      </w:tr>
      <w:tr w:rsidR="00B21F2B" w:rsidRPr="00AA7189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b/>
                <w:bCs/>
                <w:color w:val="1F3864"/>
                <w:sz w:val="22"/>
                <w:szCs w:val="22"/>
              </w:rPr>
              <w:t>Sector</w:t>
            </w:r>
          </w:p>
        </w:tc>
        <w:tc>
          <w:tcPr>
            <w:tcW w:w="6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sz w:val="22"/>
                <w:szCs w:val="22"/>
              </w:rPr>
              <w:t>Child Protection – Prevention, Rescue, Protection &amp; Rehabilitation (CL / CT / CM / CSA / CSEAM)</w:t>
            </w:r>
          </w:p>
        </w:tc>
      </w:tr>
      <w:tr w:rsidR="00B21F2B" w:rsidRPr="00AA7189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b/>
                <w:bCs/>
                <w:color w:val="1F3864"/>
                <w:sz w:val="22"/>
                <w:szCs w:val="22"/>
              </w:rPr>
              <w:t>Location</w:t>
            </w:r>
          </w:p>
        </w:tc>
        <w:tc>
          <w:tcPr>
            <w:tcW w:w="6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AA71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sz w:val="22"/>
                <w:szCs w:val="22"/>
              </w:rPr>
              <w:t>State Capital</w:t>
            </w:r>
            <w:r w:rsidR="00614450" w:rsidRPr="00AA7189">
              <w:rPr>
                <w:rFonts w:asciiTheme="minorHAnsi" w:hAnsiTheme="minorHAnsi" w:cstheme="minorHAnsi"/>
                <w:sz w:val="22"/>
                <w:szCs w:val="22"/>
              </w:rPr>
              <w:t xml:space="preserve">, with travel across </w:t>
            </w:r>
            <w:proofErr w:type="spellStart"/>
            <w:r w:rsidR="00614450" w:rsidRPr="00AA7189">
              <w:rPr>
                <w:rFonts w:asciiTheme="minorHAnsi" w:hAnsiTheme="minorHAnsi" w:cstheme="minorHAnsi"/>
                <w:sz w:val="22"/>
                <w:szCs w:val="22"/>
              </w:rPr>
              <w:t>programme</w:t>
            </w:r>
            <w:proofErr w:type="spellEnd"/>
            <w:r w:rsidR="00614450" w:rsidRPr="00AA7189">
              <w:rPr>
                <w:rFonts w:asciiTheme="minorHAnsi" w:hAnsiTheme="minorHAnsi" w:cstheme="minorHAnsi"/>
                <w:sz w:val="22"/>
                <w:szCs w:val="22"/>
              </w:rPr>
              <w:t xml:space="preserve"> districts</w:t>
            </w:r>
          </w:p>
        </w:tc>
      </w:tr>
      <w:tr w:rsidR="00B21F2B" w:rsidRPr="00AA7189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b/>
                <w:bCs/>
                <w:color w:val="1F3864"/>
                <w:sz w:val="22"/>
                <w:szCs w:val="22"/>
              </w:rPr>
              <w:t>Minimum Experience</w:t>
            </w:r>
          </w:p>
        </w:tc>
        <w:tc>
          <w:tcPr>
            <w:tcW w:w="69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21F2B" w:rsidRPr="00AA7189" w:rsidRDefault="006144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7189">
              <w:rPr>
                <w:rFonts w:asciiTheme="minorHAnsi" w:hAnsiTheme="minorHAnsi" w:cstheme="minorHAnsi"/>
                <w:sz w:val="22"/>
                <w:szCs w:val="22"/>
              </w:rPr>
              <w:t>5 years (mandatory) of relevant, progressive experience in the child protection sector</w:t>
            </w:r>
          </w:p>
        </w:tc>
      </w:tr>
    </w:tbl>
    <w:p w:rsidR="00B21F2B" w:rsidRPr="00AA7189" w:rsidRDefault="00614450">
      <w:pPr>
        <w:pStyle w:val="Heading1"/>
        <w:shd w:val="clear" w:color="auto" w:fill="1F3864"/>
        <w:spacing w:before="320" w:after="14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FFFFFF"/>
          <w:sz w:val="22"/>
          <w:szCs w:val="22"/>
        </w:rPr>
        <w:t>JOB PURPOSE</w:t>
      </w:r>
    </w:p>
    <w:p w:rsidR="00B21F2B" w:rsidRPr="00AA7189" w:rsidRDefault="00614450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The State Coordinator leads state-level coordination, government liaison, and MOU management for the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organisation's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child protection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. The role provides guidance and support to District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Officers (DPOs), builds and sustains working relati</w:t>
      </w:r>
      <w:r w:rsidRPr="00AA7189">
        <w:rPr>
          <w:rFonts w:asciiTheme="minorHAnsi" w:hAnsiTheme="minorHAnsi" w:cstheme="minorHAnsi"/>
          <w:sz w:val="22"/>
          <w:szCs w:val="22"/>
        </w:rPr>
        <w:t xml:space="preserve">onships with state government departments and law enforcement agencies, and drives convergence among stakeholders working on the prevention, protection, and rehabilitation of children affected by Child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Labour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(CL), Child Trafficking (CT), Child Marriage (C</w:t>
      </w:r>
      <w:r w:rsidRPr="00AA7189">
        <w:rPr>
          <w:rFonts w:asciiTheme="minorHAnsi" w:hAnsiTheme="minorHAnsi" w:cstheme="minorHAnsi"/>
          <w:sz w:val="22"/>
          <w:szCs w:val="22"/>
        </w:rPr>
        <w:t>M), and Child Sexual Abuse (CSA).</w:t>
      </w:r>
    </w:p>
    <w:p w:rsidR="00B21F2B" w:rsidRPr="00AA7189" w:rsidRDefault="00614450">
      <w:pPr>
        <w:pStyle w:val="Heading1"/>
        <w:shd w:val="clear" w:color="auto" w:fill="1F3864"/>
        <w:spacing w:before="320" w:after="14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FFFFFF"/>
          <w:sz w:val="22"/>
          <w:szCs w:val="22"/>
        </w:rPr>
        <w:t>KEY RESPONSIBILITY AREAS (KRA)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 xml:space="preserve">1. Coordination &amp; Administration Support to </w:t>
      </w:r>
      <w:r w:rsid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Child Right Associates (CRAs)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Provide guidance, support, and facilitation to </w:t>
      </w:r>
      <w:r w:rsidR="00AA7189">
        <w:rPr>
          <w:rFonts w:asciiTheme="minorHAnsi" w:hAnsiTheme="minorHAnsi" w:cstheme="minorHAnsi"/>
          <w:sz w:val="22"/>
          <w:szCs w:val="22"/>
        </w:rPr>
        <w:t>Child Right Associates (CRAs)</w:t>
      </w:r>
      <w:bookmarkStart w:id="0" w:name="_GoBack"/>
      <w:bookmarkEnd w:id="0"/>
      <w:r w:rsidRPr="00AA7189">
        <w:rPr>
          <w:rFonts w:asciiTheme="minorHAnsi" w:hAnsiTheme="minorHAnsi" w:cstheme="minorHAnsi"/>
          <w:sz w:val="22"/>
          <w:szCs w:val="22"/>
        </w:rPr>
        <w:t xml:space="preserve"> </w:t>
      </w:r>
      <w:r w:rsidRPr="00AA7189">
        <w:rPr>
          <w:rFonts w:asciiTheme="minorHAnsi" w:hAnsiTheme="minorHAnsi" w:cstheme="minorHAnsi"/>
          <w:sz w:val="22"/>
          <w:szCs w:val="22"/>
        </w:rPr>
        <w:t>across the state's ADP districts.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Fac</w:t>
      </w:r>
      <w:r w:rsidRPr="00AA7189">
        <w:rPr>
          <w:rFonts w:asciiTheme="minorHAnsi" w:hAnsiTheme="minorHAnsi" w:cstheme="minorHAnsi"/>
          <w:sz w:val="22"/>
          <w:szCs w:val="22"/>
        </w:rPr>
        <w:t xml:space="preserve">ilitate administrative and operational support to DPOs for district-level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implementation, in alignment with state policies, for smooth engagement and execution with the District Administration.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Identify good practices at the district level and su</w:t>
      </w:r>
      <w:r w:rsidRPr="00AA7189">
        <w:rPr>
          <w:rFonts w:asciiTheme="minorHAnsi" w:hAnsiTheme="minorHAnsi" w:cstheme="minorHAnsi"/>
          <w:sz w:val="22"/>
          <w:szCs w:val="22"/>
        </w:rPr>
        <w:t>pport their replication across the state.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Coordinate with other NGOs operating in the child protection space within the state.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2. Networking with Government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Establish and maintain strong working relationships with state government officials, ensuring align</w:t>
      </w:r>
      <w:r w:rsidRPr="00AA7189">
        <w:rPr>
          <w:rFonts w:asciiTheme="minorHAnsi" w:hAnsiTheme="minorHAnsi" w:cstheme="minorHAnsi"/>
          <w:sz w:val="22"/>
          <w:szCs w:val="22"/>
        </w:rPr>
        <w:t>ment with policy priorities.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Act as liaison between the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organisation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and government departments, securing necessary approvals and support for projects.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Represent the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organisation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in meetings, forums, and policy discussions with government stakeholders.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Ens</w:t>
      </w:r>
      <w:r w:rsidRPr="00AA7189">
        <w:rPr>
          <w:rFonts w:asciiTheme="minorHAnsi" w:hAnsiTheme="minorHAnsi" w:cstheme="minorHAnsi"/>
          <w:sz w:val="22"/>
          <w:szCs w:val="22"/>
        </w:rPr>
        <w:t>ure coordination and convergence among all child protection and law enforcement agencies within the state on prevention, protection, and rehabilitation activities.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Maintain compliance with state government regulations and policies, and ensure effective collaboration with government entities at the state level.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Facilitate issuance of notifications on CL/CT/CM,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organise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consultations, and support Department Orders (DOs</w:t>
      </w:r>
      <w:r w:rsidRPr="00AA7189">
        <w:rPr>
          <w:rFonts w:asciiTheme="minorHAnsi" w:hAnsiTheme="minorHAnsi" w:cstheme="minorHAnsi"/>
          <w:sz w:val="22"/>
          <w:szCs w:val="22"/>
        </w:rPr>
        <w:t>) and drives against CL/CT/CM with the respective state departments.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Ensure the rescue and rehabilitation of victims of CL/CT/CM/CSA.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Develop formal partnerships with government departments within the state.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3. Management of MOUs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Ensure the smooth, timely </w:t>
      </w:r>
      <w:r w:rsidRPr="00AA7189">
        <w:rPr>
          <w:rFonts w:asciiTheme="minorHAnsi" w:hAnsiTheme="minorHAnsi" w:cstheme="minorHAnsi"/>
          <w:sz w:val="22"/>
          <w:szCs w:val="22"/>
        </w:rPr>
        <w:t>functioning of all MOUs in the state as per guidance from the Central Office.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Develop an action plan for MOU implementation with the concerned department and share it with the Central Office for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finalisation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>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Serve as the Nodal Person for MOUs, ensuring al</w:t>
      </w:r>
      <w:r w:rsidRPr="00AA7189">
        <w:rPr>
          <w:rFonts w:asciiTheme="minorHAnsi" w:hAnsiTheme="minorHAnsi" w:cstheme="minorHAnsi"/>
          <w:sz w:val="22"/>
          <w:szCs w:val="22"/>
        </w:rPr>
        <w:t>l aspects are implemented as agreed.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lastRenderedPageBreak/>
        <w:t>Plan and execute MOU-related activities as directed by the Central Office.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Hold regular review meetings with the government Nodal Person to track MOU activities.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Prepare monthly reports on actions taken and outputs/outc</w:t>
      </w:r>
      <w:r w:rsidRPr="00AA7189">
        <w:rPr>
          <w:rFonts w:asciiTheme="minorHAnsi" w:hAnsiTheme="minorHAnsi" w:cstheme="minorHAnsi"/>
          <w:sz w:val="22"/>
          <w:szCs w:val="22"/>
        </w:rPr>
        <w:t>omes achieved under each MOU.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4. Other Responsibilities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Undertake any other work assigned by the Supervisor.</w:t>
      </w:r>
    </w:p>
    <w:p w:rsidR="00B21F2B" w:rsidRPr="00AA7189" w:rsidRDefault="00614450">
      <w:pPr>
        <w:pStyle w:val="Heading1"/>
        <w:shd w:val="clear" w:color="auto" w:fill="1F3864"/>
        <w:spacing w:before="320" w:after="14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FFFFFF"/>
          <w:sz w:val="22"/>
          <w:szCs w:val="22"/>
        </w:rPr>
        <w:t>KEY PERFORMANCE INDICATORS (KPIs)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Number of children rescued from CL/CT/CM through partners, government LEAs, and directly by the State Coordinator.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Number of notifications / Government Orders (GO) or Department Orders (DO) issued by the state government on CL/CT/CM/CSA.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Number of victims </w:t>
      </w:r>
      <w:r w:rsidRPr="00AA7189">
        <w:rPr>
          <w:rFonts w:asciiTheme="minorHAnsi" w:hAnsiTheme="minorHAnsi" w:cstheme="minorHAnsi"/>
          <w:sz w:val="22"/>
          <w:szCs w:val="22"/>
        </w:rPr>
        <w:t>of CL/CT/CM/CSA who received compensation and were rehabilitated.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Number of partners and DPAs supported in implementing notifications/GO/DO and their related work.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Number of policies, action plans, and capacity-building initiatives completed under MOUs.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Su</w:t>
      </w:r>
      <w:r w:rsidRPr="00AA7189">
        <w:rPr>
          <w:rFonts w:asciiTheme="minorHAnsi" w:hAnsiTheme="minorHAnsi" w:cstheme="minorHAnsi"/>
          <w:sz w:val="22"/>
          <w:szCs w:val="22"/>
        </w:rPr>
        <w:t>pport extended to cases filed under CL/CT/CM/CSA/CSEAM.</w:t>
      </w:r>
    </w:p>
    <w:p w:rsidR="00B21F2B" w:rsidRPr="00AA7189" w:rsidRDefault="00614450">
      <w:pPr>
        <w:pStyle w:val="Heading1"/>
        <w:shd w:val="clear" w:color="auto" w:fill="1F3864"/>
        <w:spacing w:before="320" w:after="14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FFFFFF"/>
          <w:sz w:val="22"/>
          <w:szCs w:val="22"/>
        </w:rPr>
        <w:t>QUALIFICATIONS, SKILLS &amp; COMPETENCIES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Educational Qualifications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Post-graduate degree in MSW (Master of Social Work), Sociology, Social Sciences, Law, or any relevant field from a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recognised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universit</w:t>
      </w:r>
      <w:r w:rsidRPr="00AA7189">
        <w:rPr>
          <w:rFonts w:asciiTheme="minorHAnsi" w:hAnsiTheme="minorHAnsi" w:cstheme="minorHAnsi"/>
          <w:sz w:val="22"/>
          <w:szCs w:val="22"/>
        </w:rPr>
        <w:t>y.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A PhD or additional post-graduate certification in Child Rights, Human Rights, Public Policy, or a related area will be an added advantage.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Professional Experience (Minimum 5 Years – Mandatory)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Minimum 5 years of progressive, hands-on experience in the child protection sector or a closely related development/social sector field is mandatory for this role.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Demonstrated experience working with government departments, law enforcement agencies (LEAs)</w:t>
      </w:r>
      <w:r w:rsidRPr="00AA7189">
        <w:rPr>
          <w:rFonts w:asciiTheme="minorHAnsi" w:hAnsiTheme="minorHAnsi" w:cstheme="minorHAnsi"/>
          <w:sz w:val="22"/>
          <w:szCs w:val="22"/>
        </w:rPr>
        <w:t xml:space="preserve">, and civil society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organisations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on issues related to Child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Labour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(CL), Child Trafficking (CT), Child Marriage (CM), and Child Sexual Abuse (CSA).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Prior experience in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coordination, MOU management, or state-level advocacy is preferred.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Familiari</w:t>
      </w:r>
      <w:r w:rsidRPr="00AA7189">
        <w:rPr>
          <w:rFonts w:asciiTheme="minorHAnsi" w:hAnsiTheme="minorHAnsi" w:cstheme="minorHAnsi"/>
          <w:sz w:val="22"/>
          <w:szCs w:val="22"/>
        </w:rPr>
        <w:t xml:space="preserve">ty with the POCSO Act, JJ Act, Child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Labour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(Prohibition &amp; Regulation) Amendment Act, and other relevant legislations is essential.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Core Competencies &amp; Technical Skills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Policy &amp; Advocacy: Ability to engage with state-level policymakers, draft policy briefs</w:t>
      </w:r>
      <w:r w:rsidRPr="00AA7189">
        <w:rPr>
          <w:rFonts w:asciiTheme="minorHAnsi" w:hAnsiTheme="minorHAnsi" w:cstheme="minorHAnsi"/>
          <w:sz w:val="22"/>
          <w:szCs w:val="22"/>
        </w:rPr>
        <w:t>, and facilitate issuance of Government Orders / Department Orders related to child protection.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&amp; MOU Management: Proficiency in developing action plans, monitoring MOU implementation, and reporting on outputs and outcomes.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Stakeholder &amp; Governme</w:t>
      </w:r>
      <w:r w:rsidRPr="00AA7189">
        <w:rPr>
          <w:rFonts w:asciiTheme="minorHAnsi" w:hAnsiTheme="minorHAnsi" w:cstheme="minorHAnsi"/>
          <w:sz w:val="22"/>
          <w:szCs w:val="22"/>
        </w:rPr>
        <w:t>nt Liaison: Strong ability to build and sustain relationships with government officials, law enforcement agencies, NGOs, and community stakeholders.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Legal Literacy: Working knowledge of child protection laws, rescue and rehabilitation protocols, and surviv</w:t>
      </w:r>
      <w:r w:rsidRPr="00AA7189">
        <w:rPr>
          <w:rFonts w:asciiTheme="minorHAnsi" w:hAnsiTheme="minorHAnsi" w:cstheme="minorHAnsi"/>
          <w:sz w:val="22"/>
          <w:szCs w:val="22"/>
        </w:rPr>
        <w:t>or-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centred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approaches.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Data &amp; Documentation: Strong skills in maintaining case records, preparing monthly/quarterly reports, and tracking KPIs.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Capacity Building: Experience designing and delivering training for government functionaries, NGO partners, or c</w:t>
      </w:r>
      <w:r w:rsidRPr="00AA7189">
        <w:rPr>
          <w:rFonts w:asciiTheme="minorHAnsi" w:hAnsiTheme="minorHAnsi" w:cstheme="minorHAnsi"/>
          <w:sz w:val="22"/>
          <w:szCs w:val="22"/>
        </w:rPr>
        <w:t>ommunity volunteers.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lastRenderedPageBreak/>
        <w:t xml:space="preserve">Communication &amp; Representation: Confident, articulate representation of the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organisation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in government forums, meetings, and policy discussions.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Leadership &amp; Team Coordination: Ability to guide and support District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Officers a</w:t>
      </w:r>
      <w:r w:rsidRPr="00AA7189">
        <w:rPr>
          <w:rFonts w:asciiTheme="minorHAnsi" w:hAnsiTheme="minorHAnsi" w:cstheme="minorHAnsi"/>
          <w:sz w:val="22"/>
          <w:szCs w:val="22"/>
        </w:rPr>
        <w:t xml:space="preserve">nd ensure consistent, quality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delivery across districts.</w:t>
      </w:r>
    </w:p>
    <w:p w:rsidR="00B21F2B" w:rsidRPr="00AA7189" w:rsidRDefault="00614450">
      <w:pPr>
        <w:pBdr>
          <w:bottom w:val="single" w:sz="4" w:space="2" w:color="2E75B6"/>
        </w:pBdr>
        <w:spacing w:before="220"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b/>
          <w:bCs/>
          <w:color w:val="1F3864"/>
          <w:sz w:val="22"/>
          <w:szCs w:val="22"/>
        </w:rPr>
        <w:t>Preferred Additional Qualifications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>Experience with MIS platforms or child protection information systems.</w:t>
      </w:r>
    </w:p>
    <w:p w:rsidR="00B21F2B" w:rsidRPr="00AA7189" w:rsidRDefault="00614450">
      <w:pPr>
        <w:pStyle w:val="ListParagraph"/>
        <w:numPr>
          <w:ilvl w:val="0"/>
          <w:numId w:val="2"/>
        </w:numPr>
        <w:spacing w:after="90"/>
        <w:rPr>
          <w:rFonts w:asciiTheme="minorHAnsi" w:hAnsiTheme="minorHAnsi" w:cstheme="minorHAnsi"/>
          <w:sz w:val="22"/>
          <w:szCs w:val="22"/>
        </w:rPr>
      </w:pPr>
      <w:r w:rsidRPr="00AA7189">
        <w:rPr>
          <w:rFonts w:asciiTheme="minorHAnsi" w:hAnsiTheme="minorHAnsi" w:cstheme="minorHAnsi"/>
          <w:sz w:val="22"/>
          <w:szCs w:val="22"/>
        </w:rPr>
        <w:t xml:space="preserve">Prior exposure to national-level child protection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programmes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 xml:space="preserve"> (e.g., Mission </w:t>
      </w:r>
      <w:proofErr w:type="spellStart"/>
      <w:r w:rsidRPr="00AA7189">
        <w:rPr>
          <w:rFonts w:asciiTheme="minorHAnsi" w:hAnsiTheme="minorHAnsi" w:cstheme="minorHAnsi"/>
          <w:sz w:val="22"/>
          <w:szCs w:val="22"/>
        </w:rPr>
        <w:t>Vatsal</w:t>
      </w:r>
      <w:r w:rsidRPr="00AA7189">
        <w:rPr>
          <w:rFonts w:asciiTheme="minorHAnsi" w:hAnsiTheme="minorHAnsi" w:cstheme="minorHAnsi"/>
          <w:sz w:val="22"/>
          <w:szCs w:val="22"/>
        </w:rPr>
        <w:t>ya</w:t>
      </w:r>
      <w:proofErr w:type="spellEnd"/>
      <w:r w:rsidRPr="00AA7189">
        <w:rPr>
          <w:rFonts w:asciiTheme="minorHAnsi" w:hAnsiTheme="minorHAnsi" w:cstheme="minorHAnsi"/>
          <w:sz w:val="22"/>
          <w:szCs w:val="22"/>
        </w:rPr>
        <w:t>, CHILDLINE, ICPS).</w:t>
      </w:r>
    </w:p>
    <w:sectPr w:rsidR="00B21F2B" w:rsidRPr="00AA7189" w:rsidSect="00AA7189">
      <w:pgSz w:w="11906" w:h="16838" w:code="9"/>
      <w:pgMar w:top="720" w:right="900" w:bottom="72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48D"/>
    <w:multiLevelType w:val="hybridMultilevel"/>
    <w:tmpl w:val="0FB84348"/>
    <w:lvl w:ilvl="0" w:tplc="6B70269C">
      <w:start w:val="1"/>
      <w:numFmt w:val="bullet"/>
      <w:lvlText w:val="•"/>
      <w:lvlJc w:val="left"/>
      <w:pPr>
        <w:ind w:left="504" w:hanging="288"/>
      </w:pPr>
    </w:lvl>
    <w:lvl w:ilvl="1" w:tplc="A6441F38">
      <w:numFmt w:val="decimal"/>
      <w:lvlText w:val=""/>
      <w:lvlJc w:val="left"/>
    </w:lvl>
    <w:lvl w:ilvl="2" w:tplc="2FEE3E5E">
      <w:numFmt w:val="decimal"/>
      <w:lvlText w:val=""/>
      <w:lvlJc w:val="left"/>
    </w:lvl>
    <w:lvl w:ilvl="3" w:tplc="F85685CC">
      <w:numFmt w:val="decimal"/>
      <w:lvlText w:val=""/>
      <w:lvlJc w:val="left"/>
    </w:lvl>
    <w:lvl w:ilvl="4" w:tplc="5B400BC6">
      <w:numFmt w:val="decimal"/>
      <w:lvlText w:val=""/>
      <w:lvlJc w:val="left"/>
    </w:lvl>
    <w:lvl w:ilvl="5" w:tplc="1752EC26">
      <w:numFmt w:val="decimal"/>
      <w:lvlText w:val=""/>
      <w:lvlJc w:val="left"/>
    </w:lvl>
    <w:lvl w:ilvl="6" w:tplc="F328ED46">
      <w:numFmt w:val="decimal"/>
      <w:lvlText w:val=""/>
      <w:lvlJc w:val="left"/>
    </w:lvl>
    <w:lvl w:ilvl="7" w:tplc="1DDE26B2">
      <w:numFmt w:val="decimal"/>
      <w:lvlText w:val=""/>
      <w:lvlJc w:val="left"/>
    </w:lvl>
    <w:lvl w:ilvl="8" w:tplc="FCB0973E">
      <w:numFmt w:val="decimal"/>
      <w:lvlText w:val=""/>
      <w:lvlJc w:val="left"/>
    </w:lvl>
  </w:abstractNum>
  <w:abstractNum w:abstractNumId="1" w15:restartNumberingAfterBreak="0">
    <w:nsid w:val="5A2D3FDC"/>
    <w:multiLevelType w:val="hybridMultilevel"/>
    <w:tmpl w:val="3BC69050"/>
    <w:lvl w:ilvl="0" w:tplc="E0AE3518">
      <w:start w:val="1"/>
      <w:numFmt w:val="bullet"/>
      <w:lvlText w:val="●"/>
      <w:lvlJc w:val="left"/>
      <w:pPr>
        <w:ind w:left="720" w:hanging="360"/>
      </w:pPr>
    </w:lvl>
    <w:lvl w:ilvl="1" w:tplc="272E5584">
      <w:start w:val="1"/>
      <w:numFmt w:val="bullet"/>
      <w:lvlText w:val="○"/>
      <w:lvlJc w:val="left"/>
      <w:pPr>
        <w:ind w:left="1440" w:hanging="360"/>
      </w:pPr>
    </w:lvl>
    <w:lvl w:ilvl="2" w:tplc="2E58520C">
      <w:start w:val="1"/>
      <w:numFmt w:val="bullet"/>
      <w:lvlText w:val="■"/>
      <w:lvlJc w:val="left"/>
      <w:pPr>
        <w:ind w:left="2160" w:hanging="360"/>
      </w:pPr>
    </w:lvl>
    <w:lvl w:ilvl="3" w:tplc="F482D69C">
      <w:start w:val="1"/>
      <w:numFmt w:val="bullet"/>
      <w:lvlText w:val="●"/>
      <w:lvlJc w:val="left"/>
      <w:pPr>
        <w:ind w:left="2880" w:hanging="360"/>
      </w:pPr>
    </w:lvl>
    <w:lvl w:ilvl="4" w:tplc="B4DCF63C">
      <w:start w:val="1"/>
      <w:numFmt w:val="bullet"/>
      <w:lvlText w:val="○"/>
      <w:lvlJc w:val="left"/>
      <w:pPr>
        <w:ind w:left="3600" w:hanging="360"/>
      </w:pPr>
    </w:lvl>
    <w:lvl w:ilvl="5" w:tplc="1F3CCAA0">
      <w:start w:val="1"/>
      <w:numFmt w:val="bullet"/>
      <w:lvlText w:val="■"/>
      <w:lvlJc w:val="left"/>
      <w:pPr>
        <w:ind w:left="4320" w:hanging="360"/>
      </w:pPr>
    </w:lvl>
    <w:lvl w:ilvl="6" w:tplc="FB9AD8FA">
      <w:start w:val="1"/>
      <w:numFmt w:val="bullet"/>
      <w:lvlText w:val="●"/>
      <w:lvlJc w:val="left"/>
      <w:pPr>
        <w:ind w:left="5040" w:hanging="360"/>
      </w:pPr>
    </w:lvl>
    <w:lvl w:ilvl="7" w:tplc="8CDEA5A2">
      <w:start w:val="1"/>
      <w:numFmt w:val="bullet"/>
      <w:lvlText w:val="●"/>
      <w:lvlJc w:val="left"/>
      <w:pPr>
        <w:ind w:left="5760" w:hanging="360"/>
      </w:pPr>
    </w:lvl>
    <w:lvl w:ilvl="8" w:tplc="CB9CBFB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2B"/>
    <w:rsid w:val="00614450"/>
    <w:rsid w:val="00AA7189"/>
    <w:rsid w:val="00B2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03780"/>
  <w15:docId w15:val="{DF4F1488-2E9F-4AB0-859B-72E17768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189"/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189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Shanta</cp:lastModifiedBy>
  <cp:revision>2</cp:revision>
  <cp:lastPrinted>2026-07-14T05:41:00Z</cp:lastPrinted>
  <dcterms:created xsi:type="dcterms:W3CDTF">2026-07-14T05:47:00Z</dcterms:created>
  <dcterms:modified xsi:type="dcterms:W3CDTF">2026-07-14T05:47:00Z</dcterms:modified>
</cp:coreProperties>
</file>